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532"/>
        <w:gridCol w:w="458"/>
        <w:gridCol w:w="738"/>
        <w:gridCol w:w="917"/>
        <w:gridCol w:w="769"/>
        <w:gridCol w:w="707"/>
        <w:gridCol w:w="678"/>
        <w:gridCol w:w="1011"/>
        <w:gridCol w:w="8649"/>
      </w:tblGrid>
      <w:tr w:rsidR="00177845" w:rsidRPr="00FC4A51" w14:paraId="08A97AA9" w14:textId="77777777" w:rsidTr="002D6E49">
        <w:trPr>
          <w:cantSplit/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28B4460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Auteur, Jaar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26F0002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N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6043E0C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Et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27122DD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Land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7F7615B4" w14:textId="3944D5EF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3"/>
                <w:szCs w:val="13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3"/>
                <w:szCs w:val="13"/>
                <w:lang w:eastAsia="en-GB"/>
                <w14:ligatures w14:val="none"/>
              </w:rPr>
              <w:t>Leeftijds-vork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702B90D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Gem. Leeftijd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5260DBC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% Vrouw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68DC406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% 2de Gen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649E8FF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Data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51B6F961" w14:textId="0EF0EBED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Onderzoeksvraag</w:t>
            </w:r>
          </w:p>
        </w:tc>
      </w:tr>
      <w:tr w:rsidR="00177845" w:rsidRPr="00FC4A51" w14:paraId="37C2CD11" w14:textId="77777777" w:rsidTr="002D6E49">
        <w:trPr>
          <w:trHeight w:val="78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8D34DA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Carrera, 2014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56081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241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80EB5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4D2318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C3646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18-48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8EFCB7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20,77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5E4ED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03F63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E0A2AF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8A9E15" w14:textId="541B4DE9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Biculturele competentie als mediërende factor in het verband tussen </w:t>
            </w:r>
            <w:bookmarkStart w:id="0" w:name="_Hlk168650911"/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bookmarkEnd w:id="0"/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 depressieve klachten</w:t>
            </w:r>
          </w:p>
        </w:tc>
      </w:tr>
      <w:tr w:rsidR="00177845" w:rsidRPr="00FC4A51" w14:paraId="32422D8D" w14:textId="77777777" w:rsidTr="002D6E49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D38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Cervantes, 2015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A1E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1254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51B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C7A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459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11–19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3EE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14,86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A1E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ABB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E63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B899" w14:textId="07407B7C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tussen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acculturatieve stress, inclusief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, en mentale gezondheid</w:t>
            </w:r>
          </w:p>
        </w:tc>
      </w:tr>
      <w:tr w:rsidR="00177845" w:rsidRPr="00FC4A51" w14:paraId="24CAB75A" w14:textId="77777777" w:rsidTr="002D6E49">
        <w:trPr>
          <w:trHeight w:val="57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FDA43E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Choi, 2020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6AD76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119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D7050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E9B41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AFA80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18-25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CF140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20,58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401C9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95DB1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58,5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0211F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039B99" w14:textId="375B69E6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psychisch welzijn</w:t>
            </w:r>
          </w:p>
        </w:tc>
      </w:tr>
      <w:tr w:rsidR="00177845" w:rsidRPr="00FC4A51" w14:paraId="11E22AB4" w14:textId="77777777" w:rsidTr="002D6E49">
        <w:trPr>
          <w:trHeight w:val="57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B65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Choi, Lee, 2020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E0E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1580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4C4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1FE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A2A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13-18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05E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15,01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9CE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F4D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64,5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060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75CC" w14:textId="48E822F1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mentale gezondheid</w:t>
            </w:r>
          </w:p>
        </w:tc>
      </w:tr>
      <w:tr w:rsidR="00177845" w:rsidRPr="00FC4A51" w14:paraId="0C31B39B" w14:textId="77777777" w:rsidTr="002D6E49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8D049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Cordova, 2014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F626D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3BF37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F830B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0729CF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12-18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FBEB6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8268B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F82B5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/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2A29F8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Q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740FD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Beschrijven van intrafamiliale stressoren</w:t>
            </w:r>
          </w:p>
        </w:tc>
      </w:tr>
      <w:tr w:rsidR="00177845" w:rsidRPr="00FC4A51" w14:paraId="0E129788" w14:textId="77777777" w:rsidTr="002D6E49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EA4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Goforth, 2015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26C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76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3AF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MO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2F2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3E2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11-18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983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14,67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2A4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B7A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AE9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CF62" w14:textId="2D5B2D4F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, familiaal conflict en gedragsproblemen</w:t>
            </w:r>
          </w:p>
        </w:tc>
      </w:tr>
      <w:tr w:rsidR="00177845" w:rsidRPr="00FC4A51" w14:paraId="700732DA" w14:textId="77777777" w:rsidTr="002D6E49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A4C04C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Huq, 2016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607EB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172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E926E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485C37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AA8360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12-16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2E3C6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14,01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D037A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F3BB4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964D38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C/Q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39294E" w14:textId="1427946C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Verband algeme</w:t>
            </w:r>
            <w:r w:rsidR="000C212C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val="nl-NL" w:eastAsia="en-GB"/>
                <w14:ligatures w14:val="none"/>
              </w:rPr>
              <w:t>e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n conflict vs.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stemming</w:t>
            </w:r>
          </w:p>
        </w:tc>
      </w:tr>
      <w:tr w:rsidR="00177845" w:rsidRPr="00FC4A51" w14:paraId="449873FC" w14:textId="77777777" w:rsidTr="002D6E49">
        <w:trPr>
          <w:trHeight w:val="33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C48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Kane, 2016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B8F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327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164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6CC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E75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13-18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4D3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624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AD6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60,3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6AE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9C0C" w14:textId="1085215C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alc</w:t>
            </w:r>
            <w:r w:rsidR="000C212C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val="nl-NL" w:eastAsia="en-GB"/>
                <w14:ligatures w14:val="none"/>
              </w:rPr>
              <w:t>o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holgebruik</w:t>
            </w:r>
          </w:p>
        </w:tc>
      </w:tr>
      <w:tr w:rsidR="00177845" w:rsidRPr="00FC4A51" w14:paraId="64A43747" w14:textId="77777777" w:rsidTr="002D6E49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A674A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Kane, 2018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D5BF9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292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2337E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23858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C6A79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13-18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1184F5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A9276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53,4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5A8AD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63,7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8D445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A50734" w14:textId="67DB2BDD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alc</w:t>
            </w:r>
            <w:r w:rsidR="000C212C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val="nl-NL" w:eastAsia="en-GB"/>
                <w14:ligatures w14:val="none"/>
              </w:rPr>
              <w:t>o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holgebruik</w:t>
            </w:r>
          </w:p>
        </w:tc>
      </w:tr>
      <w:tr w:rsidR="00177845" w:rsidRPr="00FC4A51" w14:paraId="44F4C134" w14:textId="77777777" w:rsidTr="002D6E49">
        <w:trPr>
          <w:trHeight w:val="8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8C6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Lawton, 2018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8E6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84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113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DC4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125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/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A4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12,12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98D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646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4CE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FF0C" w14:textId="45624BAD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,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familiaal functioneren</w:t>
            </w:r>
            <w:r w:rsidR="000C212C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val="nl-NL" w:eastAsia="en-GB"/>
                <w14:ligatures w14:val="none"/>
              </w:rPr>
              <w:t>,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externaliserende symptomen</w:t>
            </w:r>
          </w:p>
        </w:tc>
      </w:tr>
      <w:tr w:rsidR="00177845" w:rsidRPr="00FC4A51" w14:paraId="67FF9A7D" w14:textId="77777777" w:rsidTr="002D6E49">
        <w:trPr>
          <w:trHeight w:val="57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CA4D0F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Lui, 2019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F07A5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555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92AF9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66954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79E72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17-19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4A6015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17,99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8E1A6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96E8C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69,3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6D301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C8A60A" w14:textId="19CF068F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,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psychisch welzijn.</w:t>
            </w:r>
          </w:p>
        </w:tc>
      </w:tr>
      <w:tr w:rsidR="00177845" w:rsidRPr="00FC4A51" w14:paraId="14861E9B" w14:textId="77777777" w:rsidTr="002D6E49">
        <w:trPr>
          <w:trHeight w:val="8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9C6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Manzo, 2022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A0F7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273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A34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391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97E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18–25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48C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19,33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394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595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399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DA25" w14:textId="0FCD9C9D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externaliser</w:t>
            </w:r>
            <w:r w:rsidR="000C212C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val="nl-NL" w:eastAsia="en-GB"/>
                <w14:ligatures w14:val="none"/>
              </w:rPr>
              <w:t>e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nde symptomen</w:t>
            </w:r>
          </w:p>
        </w:tc>
      </w:tr>
      <w:tr w:rsidR="00177845" w:rsidRPr="00FC4A51" w14:paraId="36D9DE81" w14:textId="77777777" w:rsidTr="002D6E49">
        <w:trPr>
          <w:trHeight w:val="8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50EB1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Meza, 2022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3578F7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246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127DEC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99B57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0D3227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18-25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DD3A3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19,36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80E4E4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7DDE9E3" w14:textId="29DD81CF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45,1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762791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F3AAD5" w14:textId="3CDB54DC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Invloed van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op verband tussen depressieve symptomen en suïcidale ideaties</w:t>
            </w:r>
          </w:p>
        </w:tc>
      </w:tr>
      <w:tr w:rsidR="00177845" w:rsidRPr="00FC4A51" w14:paraId="5569430C" w14:textId="77777777" w:rsidTr="002D6E49">
        <w:trPr>
          <w:trHeight w:val="57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C0C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Nair, 2018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317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248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6B4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AD2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99A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14-16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4A4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15,21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388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1F0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522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80D6" w14:textId="7F5945C1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,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alc</w:t>
            </w:r>
            <w:r w:rsidR="000C212C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val="nl-NL" w:eastAsia="en-GB"/>
                <w14:ligatures w14:val="none"/>
              </w:rPr>
              <w:t>o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holgebruik, depressieve symptomen</w:t>
            </w:r>
          </w:p>
        </w:tc>
      </w:tr>
      <w:tr w:rsidR="00177845" w:rsidRPr="00FC4A51" w14:paraId="35D872E0" w14:textId="77777777" w:rsidTr="002D6E49">
        <w:trPr>
          <w:trHeight w:val="78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4D70479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lastRenderedPageBreak/>
              <w:t>Auteur, Jaar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6776908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N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4A93080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Et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05A8840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Land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2CDD1DCA" w14:textId="77C41ACB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Leeftijds-vork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39CC98C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Gem. Leeftijd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790E3F0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% Vrouw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3294812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% 2de Gen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062B830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Data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062700D4" w14:textId="038B3806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b/>
                <w:bCs/>
                <w:color w:val="FFFFFF" w:themeColor="background1"/>
                <w:kern w:val="0"/>
                <w:sz w:val="14"/>
                <w:szCs w:val="14"/>
                <w:lang w:eastAsia="en-GB"/>
                <w14:ligatures w14:val="none"/>
              </w:rPr>
              <w:t>Onderzoeksvraag</w:t>
            </w:r>
          </w:p>
        </w:tc>
      </w:tr>
      <w:tr w:rsidR="00177845" w:rsidRPr="00FC4A51" w14:paraId="0C652356" w14:textId="77777777" w:rsidTr="002D6E49">
        <w:trPr>
          <w:trHeight w:val="78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89405" w14:textId="608D2960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Nguyen, 2018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C36884" w14:textId="22793DD0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375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8D94F4" w14:textId="20452AA8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81801" w14:textId="18823D8F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D9D27" w14:textId="57805836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14-17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E2C33F" w14:textId="71C4F179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15,55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93F2C" w14:textId="2B70915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51,2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A95B6B" w14:textId="18847D1E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78,7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4E8F2" w14:textId="2159923C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ongitudinaal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8CE71" w14:textId="2DF8F109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intergenerationeel cultureel conflict 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psychisch welzijn, rol van familiaal functioneren</w:t>
            </w:r>
          </w:p>
        </w:tc>
      </w:tr>
      <w:tr w:rsidR="00177845" w:rsidRPr="00FC4A51" w14:paraId="6FFD9510" w14:textId="77777777" w:rsidTr="002D6E49">
        <w:trPr>
          <w:trHeight w:val="60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BBC50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Nieri, 2016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D828C9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5837A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5CB1F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A23A9C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/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34B30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C4B97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0B93E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35A2A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500BA3" w14:textId="73DF6ACC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Invloed van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op gedragsproblemen en familiaal functioneren</w:t>
            </w:r>
          </w:p>
        </w:tc>
      </w:tr>
      <w:tr w:rsidR="00177845" w:rsidRPr="00FC4A51" w14:paraId="59C0AD7E" w14:textId="77777777" w:rsidTr="002D6E49">
        <w:trPr>
          <w:trHeight w:val="58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827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Patel, 2016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1E2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189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077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MC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95F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DDE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/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B11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16,4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DF2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/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DAC0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150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C/Q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7C93" w14:textId="737310BD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familiale stressoren (waaronder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) en schoolresultaten, externaliserende symptomen</w:t>
            </w:r>
          </w:p>
        </w:tc>
      </w:tr>
      <w:tr w:rsidR="00177845" w:rsidRPr="00FC4A51" w14:paraId="05574F3D" w14:textId="77777777" w:rsidTr="002D6E49">
        <w:trPr>
          <w:trHeight w:val="52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CC94F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Pham, 2020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7C7C0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141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0B0369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32B5BD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6EC27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18-25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26F8A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20,86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1E7CC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58,2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A4E0A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68,1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34AB60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bookmarkStart w:id="1" w:name="_Hlk168651660"/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  <w:bookmarkEnd w:id="1"/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7C51D4" w14:textId="3CC8FCDC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internalisernde symptomen, invloed van individuele assertiviteit</w:t>
            </w:r>
          </w:p>
        </w:tc>
      </w:tr>
      <w:tr w:rsidR="00177845" w:rsidRPr="00FC4A51" w14:paraId="013B2987" w14:textId="77777777" w:rsidTr="002D6E49">
        <w:trPr>
          <w:trHeight w:val="57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990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Pratyusha, 2021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480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28D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7B2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65E8" w14:textId="372DE1CC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18-24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591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19,88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78B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76,3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92A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81,5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AA2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E967" w14:textId="68C2C718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psychisch welzijn, hulpzoekend gedrag</w:t>
            </w:r>
          </w:p>
        </w:tc>
      </w:tr>
      <w:tr w:rsidR="00177845" w:rsidRPr="00FC4A51" w14:paraId="52608ABC" w14:textId="77777777" w:rsidTr="002D6E49">
        <w:trPr>
          <w:trHeight w:val="396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5B4CBF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Rahman, 2023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01140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6B15C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306CE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FCFD24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18-25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C2FC9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21,3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61A81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67A55D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3C10F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427479" w14:textId="205C8E73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,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depressieve symptomen</w:t>
            </w:r>
          </w:p>
        </w:tc>
      </w:tr>
      <w:tr w:rsidR="00177845" w:rsidRPr="00FC4A51" w14:paraId="197BF49D" w14:textId="77777777" w:rsidTr="002D6E49">
        <w:trPr>
          <w:trHeight w:val="84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227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Rasmi, 2015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223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77A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MO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8CF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Canada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181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18-25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5E6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20,52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4A82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55,8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C67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94B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5C75" w14:textId="19085CB9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bookmarkStart w:id="2" w:name="_Hlk168651528"/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bookmarkEnd w:id="2"/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,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intergenerationeel cultureel conflict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, identiteit en familie</w:t>
            </w:r>
          </w:p>
        </w:tc>
      </w:tr>
      <w:tr w:rsidR="00177845" w:rsidRPr="00FC4A51" w14:paraId="2D278DC1" w14:textId="77777777" w:rsidTr="002D6E49">
        <w:trPr>
          <w:trHeight w:val="27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363E07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Slaughter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, 2022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9A6D5E6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68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068B9E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CB0116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998C3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14-25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A5F3D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88B70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E36B3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/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95736D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8F4ED5" w14:textId="72ECC5A1" w:rsidR="002D6E49" w:rsidRPr="00FC4A51" w:rsidRDefault="00177845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="002D6E49"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depressieve symptomen</w:t>
            </w:r>
          </w:p>
        </w:tc>
      </w:tr>
      <w:tr w:rsidR="00177845" w:rsidRPr="00FC4A51" w14:paraId="76A77AEA" w14:textId="77777777" w:rsidTr="002D6E49">
        <w:trPr>
          <w:trHeight w:val="34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F84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Sun, 2020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D3D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0E2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MC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F45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VK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C01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13-25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EA3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19,64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605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4544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22,9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17D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217A" w14:textId="7B3ACD65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Verband tussen acculturatie,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 mentaal welzijn</w:t>
            </w:r>
          </w:p>
        </w:tc>
      </w:tr>
      <w:tr w:rsidR="00177845" w:rsidRPr="00FC4A51" w14:paraId="57177F8A" w14:textId="77777777" w:rsidTr="002D6E49">
        <w:trPr>
          <w:trHeight w:val="41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223512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Telzer, 2016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FED1F9B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428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6E2605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97AEB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716A81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/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3ADBF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15,02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C144367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50,2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6AAF9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68,9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E01B22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73938A7" w14:textId="3D28B512" w:rsidR="002D6E49" w:rsidRPr="00FC4A51" w:rsidRDefault="00177845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Effect van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="002D6E49"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op externaliserende symptomen en familiaal functioneren</w:t>
            </w:r>
          </w:p>
        </w:tc>
      </w:tr>
      <w:tr w:rsidR="00177845" w:rsidRPr="00FC4A51" w14:paraId="42A05088" w14:textId="77777777" w:rsidTr="002D6E49">
        <w:trPr>
          <w:trHeight w:val="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AF78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Wiesner, 2015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5C5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70D1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LA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E6B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6CF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13-14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31C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13,42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7B0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E1E3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77,5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7E3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9C97" w14:textId="5D09296F" w:rsidR="002D6E49" w:rsidRPr="00FC4A51" w:rsidRDefault="00177845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Effect van acculturatiekloof</w:t>
            </w:r>
            <w:r w:rsidR="002D6E49"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tussen jongeren en moeder en aanpassingsmoeilijkheden</w:t>
            </w:r>
          </w:p>
        </w:tc>
      </w:tr>
      <w:tr w:rsidR="00177845" w:rsidRPr="00FC4A51" w14:paraId="2439B2C1" w14:textId="77777777" w:rsidTr="002D6E49">
        <w:trPr>
          <w:trHeight w:val="39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3E4720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Zhang, 2023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3B68AC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225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2B645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B5B0A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147D0D5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/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238279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13,77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5148FA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6983BF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F029EE" w14:textId="77777777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8F8178E" w14:textId="3D4DE6EB" w:rsidR="002D6E49" w:rsidRPr="00FC4A51" w:rsidRDefault="002D6E49" w:rsidP="00962E6D">
            <w:pPr>
              <w:jc w:val="center"/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Effect van acculturatie en </w:t>
            </w:r>
            <w:r w:rsidR="00177845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acculturatiekloof</w:t>
            </w:r>
            <w:r w:rsidRPr="00FC4A51">
              <w:rPr>
                <w:rFonts w:ascii="Titillium Web" w:eastAsia="Times New Roman" w:hAnsi="Titillium Web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op parentaal psychisch welzijn</w:t>
            </w:r>
          </w:p>
        </w:tc>
      </w:tr>
    </w:tbl>
    <w:p w14:paraId="596EB700" w14:textId="32D77B04" w:rsidR="00FB70BE" w:rsidRPr="00FC4A51" w:rsidRDefault="00DC7D29" w:rsidP="006D00ED">
      <w:pPr>
        <w:rPr>
          <w:rFonts w:ascii="Titillium Web" w:hAnsi="Titillium Web"/>
          <w:b/>
          <w:bCs/>
          <w:sz w:val="14"/>
          <w:szCs w:val="14"/>
        </w:rPr>
      </w:pPr>
      <w:r w:rsidRPr="00FC4A51">
        <w:rPr>
          <w:rFonts w:ascii="Titillium Web" w:hAnsi="Titillium Web"/>
          <w:b/>
          <w:bCs/>
          <w:sz w:val="14"/>
          <w:szCs w:val="14"/>
        </w:rPr>
        <w:t xml:space="preserve">TABEL: OVERZICHT VAN DE </w:t>
      </w:r>
      <w:bookmarkStart w:id="3" w:name="_Hlk168651506"/>
      <w:r w:rsidR="00177845">
        <w:rPr>
          <w:rFonts w:ascii="Titillium Web" w:hAnsi="Titillium Web"/>
          <w:b/>
          <w:bCs/>
          <w:sz w:val="14"/>
          <w:szCs w:val="14"/>
        </w:rPr>
        <w:t>GEVONDEN</w:t>
      </w:r>
      <w:r w:rsidRPr="00FC4A51">
        <w:rPr>
          <w:rFonts w:ascii="Titillium Web" w:hAnsi="Titillium Web"/>
          <w:b/>
          <w:bCs/>
          <w:sz w:val="14"/>
          <w:szCs w:val="14"/>
        </w:rPr>
        <w:t xml:space="preserve"> </w:t>
      </w:r>
      <w:bookmarkEnd w:id="3"/>
      <w:r w:rsidRPr="00FC4A51">
        <w:rPr>
          <w:rFonts w:ascii="Titillium Web" w:hAnsi="Titillium Web"/>
          <w:b/>
          <w:bCs/>
          <w:sz w:val="14"/>
          <w:szCs w:val="14"/>
        </w:rPr>
        <w:t>ARTIKELEN.</w:t>
      </w:r>
      <w:r w:rsidR="0009531C" w:rsidRPr="00FC4A51">
        <w:rPr>
          <w:rFonts w:ascii="Titillium Web" w:hAnsi="Titillium Web"/>
          <w:b/>
          <w:bCs/>
          <w:sz w:val="14"/>
          <w:szCs w:val="14"/>
        </w:rPr>
        <w:t xml:space="preserve"> </w:t>
      </w:r>
      <w:r w:rsidR="006D00ED" w:rsidRPr="00FC4A51">
        <w:rPr>
          <w:rFonts w:ascii="Titillium Web" w:hAnsi="Titillium Web"/>
          <w:b/>
          <w:bCs/>
          <w:sz w:val="14"/>
          <w:szCs w:val="14"/>
        </w:rPr>
        <w:t>ET</w:t>
      </w:r>
      <w:r w:rsidR="006D00ED" w:rsidRPr="00FC4A51">
        <w:rPr>
          <w:rFonts w:ascii="Titillium Web" w:hAnsi="Titillium Web"/>
          <w:sz w:val="14"/>
          <w:szCs w:val="14"/>
        </w:rPr>
        <w:t xml:space="preserve">: </w:t>
      </w:r>
      <w:bookmarkStart w:id="4" w:name="_Hlk160879604"/>
      <w:r w:rsidR="006D00ED" w:rsidRPr="00FC4A51">
        <w:rPr>
          <w:rFonts w:ascii="Titillium Web" w:hAnsi="Titillium Web"/>
          <w:sz w:val="14"/>
          <w:szCs w:val="14"/>
        </w:rPr>
        <w:t>ETNICITEIT</w:t>
      </w:r>
      <w:bookmarkEnd w:id="4"/>
      <w:r w:rsidR="006D00ED" w:rsidRPr="00FC4A51">
        <w:rPr>
          <w:rFonts w:ascii="Titillium Web" w:hAnsi="Titillium Web"/>
          <w:sz w:val="14"/>
          <w:szCs w:val="14"/>
        </w:rPr>
        <w:t xml:space="preserve">: LA: LATIJNS-AMERIKAANS, AA: AZIATISCH-AMERIKAANS, MC: MULTICULTUREEL, MO: MIDDEN-OOSTERS.  </w:t>
      </w:r>
      <w:r w:rsidR="006D00ED" w:rsidRPr="00FC4A51">
        <w:rPr>
          <w:rFonts w:ascii="Titillium Web" w:hAnsi="Titillium Web"/>
          <w:b/>
          <w:bCs/>
          <w:sz w:val="14"/>
          <w:szCs w:val="14"/>
        </w:rPr>
        <w:t>DATA</w:t>
      </w:r>
      <w:r w:rsidR="006D00ED" w:rsidRPr="00FC4A51">
        <w:rPr>
          <w:rFonts w:ascii="Titillium Web" w:hAnsi="Titillium Web"/>
          <w:sz w:val="14"/>
          <w:szCs w:val="14"/>
        </w:rPr>
        <w:t xml:space="preserve">: STUDIEDESIGN, </w:t>
      </w:r>
      <w:r w:rsidR="006D00ED" w:rsidRPr="00474353">
        <w:rPr>
          <w:rFonts w:ascii="Titillium Web" w:hAnsi="Titillium Web"/>
          <w:sz w:val="14"/>
          <w:szCs w:val="14"/>
        </w:rPr>
        <w:t>C:</w:t>
      </w:r>
      <w:r w:rsidR="006D00ED" w:rsidRPr="00FC4A51">
        <w:rPr>
          <w:rFonts w:ascii="Titillium Web" w:hAnsi="Titillium Web"/>
          <w:sz w:val="14"/>
          <w:szCs w:val="14"/>
        </w:rPr>
        <w:t xml:space="preserve"> CROSS-SECTIONEEL, </w:t>
      </w:r>
      <w:r w:rsidR="006D00ED" w:rsidRPr="00474353">
        <w:rPr>
          <w:rFonts w:ascii="Titillium Web" w:hAnsi="Titillium Web"/>
          <w:sz w:val="14"/>
          <w:szCs w:val="14"/>
        </w:rPr>
        <w:t>L:</w:t>
      </w:r>
      <w:r w:rsidR="006D00ED" w:rsidRPr="00FC4A51">
        <w:rPr>
          <w:rFonts w:ascii="Titillium Web" w:hAnsi="Titillium Web"/>
          <w:sz w:val="14"/>
          <w:szCs w:val="14"/>
        </w:rPr>
        <w:t xml:space="preserve"> LONGITUDINAAL</w:t>
      </w:r>
      <w:r w:rsidR="00797F1B">
        <w:rPr>
          <w:rFonts w:ascii="Titillium Web" w:hAnsi="Titillium Web"/>
          <w:sz w:val="14"/>
          <w:szCs w:val="14"/>
        </w:rPr>
        <w:t>, Q: KWALITATIEF</w:t>
      </w:r>
    </w:p>
    <w:sectPr w:rsidR="00FB70BE" w:rsidRPr="00FC4A51" w:rsidSect="00E95C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BE"/>
    <w:rsid w:val="0009531C"/>
    <w:rsid w:val="00097A3D"/>
    <w:rsid w:val="000C212C"/>
    <w:rsid w:val="00154F77"/>
    <w:rsid w:val="00177845"/>
    <w:rsid w:val="001E15D0"/>
    <w:rsid w:val="001E2ADD"/>
    <w:rsid w:val="002611CE"/>
    <w:rsid w:val="002D6E49"/>
    <w:rsid w:val="00474353"/>
    <w:rsid w:val="00476BB2"/>
    <w:rsid w:val="004C69BD"/>
    <w:rsid w:val="005A5EF1"/>
    <w:rsid w:val="005C781C"/>
    <w:rsid w:val="00610686"/>
    <w:rsid w:val="0062195C"/>
    <w:rsid w:val="0063179A"/>
    <w:rsid w:val="006601AC"/>
    <w:rsid w:val="006D00ED"/>
    <w:rsid w:val="006E668C"/>
    <w:rsid w:val="00797F1B"/>
    <w:rsid w:val="007A1BC4"/>
    <w:rsid w:val="00962E6D"/>
    <w:rsid w:val="009D1B8A"/>
    <w:rsid w:val="009E29B2"/>
    <w:rsid w:val="00A6363D"/>
    <w:rsid w:val="00B606D5"/>
    <w:rsid w:val="00BE246A"/>
    <w:rsid w:val="00C56806"/>
    <w:rsid w:val="00CF6229"/>
    <w:rsid w:val="00DC7D29"/>
    <w:rsid w:val="00E74963"/>
    <w:rsid w:val="00E95C31"/>
    <w:rsid w:val="00EA6832"/>
    <w:rsid w:val="00EB6C41"/>
    <w:rsid w:val="00F5503E"/>
    <w:rsid w:val="00FA0E99"/>
    <w:rsid w:val="00FB46DA"/>
    <w:rsid w:val="00FB70BE"/>
    <w:rsid w:val="00FC4A51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A411"/>
  <w15:docId w15:val="{05416634-B03A-4C46-80C5-15F5D980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7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7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7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7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70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70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70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70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7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7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7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70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70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70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70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70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70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7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70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7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7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70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70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70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7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70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70BE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0C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C769C8DBF843A836D2CCCAD562D8" ma:contentTypeVersion="13" ma:contentTypeDescription="Een nieuw document maken." ma:contentTypeScope="" ma:versionID="36d976f01e3e224525cd6d822d56250a">
  <xsd:schema xmlns:xsd="http://www.w3.org/2001/XMLSchema" xmlns:xs="http://www.w3.org/2001/XMLSchema" xmlns:p="http://schemas.microsoft.com/office/2006/metadata/properties" xmlns:ns2="e3e0a6fd-455b-4650-8eed-5008aae956a3" xmlns:ns3="99d98552-7e81-4691-827b-aacbe06dfedc" targetNamespace="http://schemas.microsoft.com/office/2006/metadata/properties" ma:root="true" ma:fieldsID="27cbacd59fd256f8bbce48fc13e1ff41" ns2:_="" ns3:_="">
    <xsd:import namespace="e3e0a6fd-455b-4650-8eed-5008aae956a3"/>
    <xsd:import namespace="99d98552-7e81-4691-827b-aacbe06d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a6fd-455b-4650-8eed-5008aae95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8552-7e81-4691-827b-aacbe06dfe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6bfb0f-4f5e-476e-91de-1c9ae12b68d5}" ma:internalName="TaxCatchAll" ma:showField="CatchAllData" ma:web="99d98552-7e81-4691-827b-aacbe06d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98552-7e81-4691-827b-aacbe06dfedc" xsi:nil="true"/>
    <lcf76f155ced4ddcb4097134ff3c332f xmlns="e3e0a6fd-455b-4650-8eed-5008aae956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45922-7DEA-43BA-A60C-E3FEEE5F4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F4E5F-8D9A-4702-B4AC-283D8FDFE90E}"/>
</file>

<file path=customXml/itemProps3.xml><?xml version="1.0" encoding="utf-8"?>
<ds:datastoreItem xmlns:ds="http://schemas.openxmlformats.org/officeDocument/2006/customXml" ds:itemID="{FCF44DF6-741D-FA4C-9351-D01C29372F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58140-9137-4F12-86FD-0E5F344B6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Maebe</dc:creator>
  <cp:keywords/>
  <dc:description/>
  <cp:lastModifiedBy>Lianne van der Meer</cp:lastModifiedBy>
  <cp:revision>2</cp:revision>
  <cp:lastPrinted>2024-03-09T11:43:00Z</cp:lastPrinted>
  <dcterms:created xsi:type="dcterms:W3CDTF">2024-08-07T13:59:00Z</dcterms:created>
  <dcterms:modified xsi:type="dcterms:W3CDTF">2024-08-07T13:59:00Z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0x0101009F20C769C8DBF843A836D2CCCAD562D8</vt:lpwstr>
  </property>
</Properties>
</file>